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1" w:rsidRPr="00927011" w:rsidRDefault="009817E1" w:rsidP="00A0475C">
      <w:pPr>
        <w:rPr>
          <w:rFonts w:ascii="Times New Roman" w:hAnsi="Times New Roman"/>
          <w:b/>
          <w:sz w:val="28"/>
          <w:szCs w:val="28"/>
          <w:lang w:val="en-US"/>
        </w:rPr>
      </w:pPr>
      <w:r w:rsidRPr="00927011">
        <w:rPr>
          <w:rFonts w:ascii="Times New Roman" w:hAnsi="Times New Roman"/>
          <w:b/>
          <w:sz w:val="28"/>
          <w:szCs w:val="28"/>
          <w:lang w:val="en-US"/>
        </w:rPr>
        <w:t>Dosimetric Audits of Photon Beams in Radiation Therapy Centres</w:t>
      </w:r>
    </w:p>
    <w:p w:rsidR="009817E1" w:rsidRPr="00417FFC" w:rsidRDefault="009817E1" w:rsidP="00417FF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417FFC">
      <w:pPr>
        <w:spacing w:after="4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FFC">
        <w:rPr>
          <w:rFonts w:ascii="Times New Roman" w:hAnsi="Times New Roman"/>
          <w:b/>
          <w:sz w:val="24"/>
          <w:szCs w:val="24"/>
          <w:lang w:val="en-US"/>
        </w:rPr>
        <w:t>M. Gonçalves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a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L.A.R. da Rosa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b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R.R.A. Brito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b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E. de Paiva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b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A.C.M. Dovales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b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B.L.V. Freire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b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R. Di Prinzio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a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, A.F. Velasco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b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 xml:space="preserve"> and R.V. Oliveira</w:t>
      </w:r>
      <w:r w:rsidRPr="00417FF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a</w:t>
      </w:r>
      <w:r w:rsidRPr="00417FF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817E1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 w:rsidRPr="00417FFC"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sz w:val="24"/>
          <w:szCs w:val="24"/>
        </w:rPr>
        <w:t>rdenação Geral de Instalações Médicas e Industriais – CGMI/CNEN,</w:t>
      </w:r>
    </w:p>
    <w:p w:rsidR="009817E1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Gal. Severiano, 90, 22290-901, Rio de Janeiro, Brazil.</w:t>
      </w:r>
    </w:p>
    <w:p w:rsidR="009817E1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b </w:t>
      </w:r>
      <w:r w:rsidRPr="00417FFC">
        <w:rPr>
          <w:rFonts w:ascii="Times New Roman" w:hAnsi="Times New Roman"/>
          <w:sz w:val="24"/>
          <w:szCs w:val="24"/>
        </w:rPr>
        <w:t>Instituto de Radioprote</w:t>
      </w:r>
      <w:r>
        <w:rPr>
          <w:rFonts w:ascii="Times New Roman" w:hAnsi="Times New Roman"/>
          <w:sz w:val="24"/>
          <w:szCs w:val="24"/>
        </w:rPr>
        <w:t>çã</w:t>
      </w:r>
      <w:r w:rsidRPr="00417FFC">
        <w:rPr>
          <w:rFonts w:ascii="Times New Roman" w:hAnsi="Times New Roman"/>
          <w:sz w:val="24"/>
          <w:szCs w:val="24"/>
        </w:rPr>
        <w:t xml:space="preserve">o e Dosimetria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17FFC">
        <w:rPr>
          <w:rFonts w:ascii="Times New Roman" w:hAnsi="Times New Roman"/>
          <w:sz w:val="24"/>
          <w:szCs w:val="24"/>
        </w:rPr>
        <w:t xml:space="preserve">IRD/CNEN, </w:t>
      </w: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FFC">
        <w:rPr>
          <w:rFonts w:ascii="Times New Roman" w:hAnsi="Times New Roman"/>
          <w:sz w:val="24"/>
          <w:szCs w:val="24"/>
        </w:rPr>
        <w:t>Av. Salvador Allende s/n, 22780-160</w:t>
      </w:r>
      <w:r>
        <w:rPr>
          <w:rFonts w:ascii="Times New Roman" w:hAnsi="Times New Roman"/>
          <w:sz w:val="24"/>
          <w:szCs w:val="24"/>
        </w:rPr>
        <w:t>,</w:t>
      </w:r>
      <w:r w:rsidRPr="00417FFC">
        <w:rPr>
          <w:rFonts w:ascii="Times New Roman" w:hAnsi="Times New Roman"/>
          <w:sz w:val="24"/>
          <w:szCs w:val="24"/>
        </w:rPr>
        <w:t xml:space="preserve"> Rio de Janeiro, Brazil. </w:t>
      </w:r>
    </w:p>
    <w:p w:rsidR="009817E1" w:rsidRPr="00417FFC" w:rsidRDefault="009817E1" w:rsidP="00417FFC">
      <w:pPr>
        <w:jc w:val="both"/>
        <w:rPr>
          <w:rFonts w:ascii="Times New Roman" w:hAnsi="Times New Roman"/>
          <w:sz w:val="24"/>
          <w:szCs w:val="24"/>
        </w:rPr>
      </w:pPr>
    </w:p>
    <w:p w:rsidR="009817E1" w:rsidRDefault="009817E1" w:rsidP="00421661">
      <w:pPr>
        <w:spacing w:after="360"/>
        <w:jc w:val="both"/>
        <w:rPr>
          <w:rFonts w:ascii="Times New Roman" w:hAnsi="Times New Roman"/>
          <w:sz w:val="20"/>
          <w:szCs w:val="20"/>
          <w:lang w:val="en-US"/>
        </w:rPr>
      </w:pPr>
      <w:r w:rsidRPr="00417FFC">
        <w:rPr>
          <w:rFonts w:ascii="Times New Roman" w:hAnsi="Times New Roman"/>
          <w:b/>
          <w:sz w:val="20"/>
          <w:szCs w:val="20"/>
          <w:lang w:val="en-US"/>
        </w:rPr>
        <w:t xml:space="preserve">Abstract. </w:t>
      </w:r>
      <w:r w:rsidRPr="00417FFC">
        <w:rPr>
          <w:rFonts w:ascii="Times New Roman" w:hAnsi="Times New Roman"/>
          <w:sz w:val="20"/>
          <w:szCs w:val="20"/>
          <w:lang w:val="en-US"/>
        </w:rPr>
        <w:t xml:space="preserve">Data related to eleven years of high-energy photon radiotherapy beams dosimetry are presented and analyzed. Dosimetric evaluations were carried out using water phantoms and thimble ionization chambers. Measurements were done at reference conditions for a standard absorbed dose of 100 cGy. The first dosimetry surveys from 1996 to 1998 showed </w:t>
      </w:r>
      <w:r>
        <w:rPr>
          <w:rFonts w:ascii="Times New Roman" w:hAnsi="Times New Roman"/>
          <w:sz w:val="20"/>
          <w:szCs w:val="20"/>
          <w:lang w:val="en-US"/>
        </w:rPr>
        <w:t>d</w:t>
      </w:r>
      <w:r w:rsidRPr="00417FFC">
        <w:rPr>
          <w:rFonts w:ascii="Times New Roman" w:hAnsi="Times New Roman"/>
          <w:sz w:val="20"/>
          <w:szCs w:val="20"/>
          <w:lang w:val="en-US"/>
        </w:rPr>
        <w:t xml:space="preserve">eviations of 22% and 18.7%, although small deviations were also obtained. After 1998 the improvement of dosimetry quality control by the radiotherapy centers became clear, with most of the deviations situated within the ±3% range. </w:t>
      </w:r>
    </w:p>
    <w:p w:rsidR="009817E1" w:rsidRDefault="009817E1" w:rsidP="00926EB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FFC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9817E1" w:rsidRPr="00417FFC" w:rsidRDefault="009817E1" w:rsidP="00926EB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The need for dosimetric accuracy in radiotherapy is well accepted by medical physicists and illustrated by the steepness of clinical dose effect curves </w:t>
      </w:r>
      <w:r>
        <w:rPr>
          <w:rFonts w:ascii="Times New Roman" w:hAnsi="Times New Roman"/>
          <w:sz w:val="24"/>
          <w:szCs w:val="24"/>
          <w:lang w:val="en-US"/>
        </w:rPr>
        <w:t>[1]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. Consistency and accuracy in dose calibration are necessary in order to minimize potentially significant clinical consequences </w:t>
      </w:r>
      <w:r>
        <w:rPr>
          <w:rFonts w:ascii="Times New Roman" w:hAnsi="Times New Roman"/>
          <w:sz w:val="24"/>
          <w:szCs w:val="24"/>
          <w:lang w:val="en-US"/>
        </w:rPr>
        <w:t>[2]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. In teletherapy, programs of dosimetry quality assurance are very important to verify whether the therapeutic beam dosimetry is in conformity to national standards or recommendations. This procedure </w:t>
      </w:r>
      <w:r>
        <w:rPr>
          <w:rFonts w:ascii="Times New Roman" w:hAnsi="Times New Roman"/>
          <w:sz w:val="24"/>
          <w:szCs w:val="24"/>
          <w:lang w:val="en-US"/>
        </w:rPr>
        <w:t xml:space="preserve">shall 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consider the conformity with standards and even the intercomparison of dosimetric procedures and detectors performances </w:t>
      </w:r>
      <w:r>
        <w:rPr>
          <w:rFonts w:ascii="Times New Roman" w:hAnsi="Times New Roman"/>
          <w:sz w:val="24"/>
          <w:szCs w:val="24"/>
          <w:lang w:val="en-US"/>
        </w:rPr>
        <w:t>[3]</w:t>
      </w:r>
      <w:r w:rsidRPr="00417FFC">
        <w:rPr>
          <w:rFonts w:ascii="Times New Roman" w:hAnsi="Times New Roman"/>
          <w:sz w:val="24"/>
          <w:szCs w:val="24"/>
          <w:lang w:val="en-US"/>
        </w:rPr>
        <w:t>.</w:t>
      </w: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>The Brazilian Regulatory Organization, National Commission of Nuclear Energy (CNEN), is responsible for the licensing and control of nuclear and radiation installations, including radiation medicine facilities</w:t>
      </w:r>
      <w:r>
        <w:rPr>
          <w:rFonts w:ascii="Times New Roman" w:hAnsi="Times New Roman"/>
          <w:sz w:val="24"/>
          <w:szCs w:val="24"/>
          <w:lang w:val="en-US"/>
        </w:rPr>
        <w:t>, through an inspection program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carried out on a two-years interval basis considering Brazilian regulations, mainly those related directly to radiation protection and radiotherapy issues</w:t>
      </w:r>
      <w:r>
        <w:rPr>
          <w:rFonts w:ascii="Times New Roman" w:hAnsi="Times New Roman"/>
          <w:sz w:val="24"/>
          <w:szCs w:val="24"/>
          <w:lang w:val="en-US"/>
        </w:rPr>
        <w:t xml:space="preserve"> [4,5]</w:t>
      </w:r>
      <w:r w:rsidRPr="00417FFC">
        <w:rPr>
          <w:rFonts w:ascii="Times New Roman" w:hAnsi="Times New Roman"/>
          <w:sz w:val="24"/>
          <w:szCs w:val="24"/>
          <w:lang w:val="en-US"/>
        </w:rPr>
        <w:t>. As an auditing item, dosimetric measurements of the therapeutic beam have been performed and technical reports generated by these evaluations have been usually considered in the licensing process.</w:t>
      </w: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In </w:t>
      </w:r>
      <w:smartTag w:uri="urn:schemas-microsoft-com:office:smarttags" w:element="City">
        <w:r w:rsidRPr="00417FFC">
          <w:rPr>
            <w:rFonts w:ascii="Times New Roman" w:hAnsi="Times New Roman"/>
            <w:sz w:val="24"/>
            <w:szCs w:val="24"/>
            <w:lang w:val="en-US"/>
          </w:rPr>
          <w:t>Rio de Janeiro</w:t>
        </w:r>
      </w:smartTag>
      <w:r w:rsidRPr="00417FFC">
        <w:rPr>
          <w:rFonts w:ascii="Times New Roman" w:hAnsi="Times New Roman"/>
          <w:sz w:val="24"/>
          <w:szCs w:val="24"/>
          <w:lang w:val="en-US"/>
        </w:rPr>
        <w:t xml:space="preserve">, one of twenty-six states of federative </w:t>
      </w:r>
      <w:smartTag w:uri="urn:schemas-microsoft-com:office:smarttags" w:element="place">
        <w:smartTag w:uri="urn:schemas-microsoft-com:office:smarttags" w:element="PlaceType">
          <w:r w:rsidRPr="00417FFC">
            <w:rPr>
              <w:rFonts w:ascii="Times New Roman" w:hAnsi="Times New Roman"/>
              <w:sz w:val="24"/>
              <w:szCs w:val="24"/>
              <w:lang w:val="en-US"/>
            </w:rPr>
            <w:t>republic</w:t>
          </w:r>
        </w:smartTag>
        <w:r w:rsidRPr="00417FFC"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417FFC">
            <w:rPr>
              <w:rFonts w:ascii="Times New Roman" w:hAnsi="Times New Roman"/>
              <w:sz w:val="24"/>
              <w:szCs w:val="24"/>
              <w:lang w:val="en-US"/>
            </w:rPr>
            <w:t>Brazil</w:t>
          </w:r>
        </w:smartTag>
      </w:smartTag>
      <w:r w:rsidRPr="00417FFC">
        <w:rPr>
          <w:rFonts w:ascii="Times New Roman" w:hAnsi="Times New Roman"/>
          <w:sz w:val="24"/>
          <w:szCs w:val="24"/>
          <w:lang w:val="en-US"/>
        </w:rPr>
        <w:t>, there are presently twenty-six radiotherapy cent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rs operating twenty-four clinical electron linear accelerators (LINAC) and eleven </w:t>
      </w:r>
      <w:r w:rsidRPr="00417FFC">
        <w:rPr>
          <w:rFonts w:ascii="Times New Roman" w:hAnsi="Times New Roman"/>
          <w:sz w:val="24"/>
          <w:szCs w:val="24"/>
          <w:vertAlign w:val="superscript"/>
          <w:lang w:val="en-US"/>
        </w:rPr>
        <w:t>60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Co therapy units. In this work data of eleven years of high-energy photon radiotherapy beams dosimetry, obtained during on-site dosimetric audits in </w:t>
      </w:r>
      <w:smartTag w:uri="urn:schemas-microsoft-com:office:smarttags" w:element="place">
        <w:smartTag w:uri="urn:schemas-microsoft-com:office:smarttags" w:element="City">
          <w:r w:rsidRPr="00417FFC">
            <w:rPr>
              <w:rFonts w:ascii="Times New Roman" w:hAnsi="Times New Roman"/>
              <w:sz w:val="24"/>
              <w:szCs w:val="24"/>
              <w:lang w:val="en-US"/>
            </w:rPr>
            <w:t>Rio de Janeiro</w:t>
          </w:r>
        </w:smartTag>
      </w:smartTag>
      <w:r w:rsidRPr="00417FFC">
        <w:rPr>
          <w:rFonts w:ascii="Times New Roman" w:hAnsi="Times New Roman"/>
          <w:sz w:val="24"/>
          <w:szCs w:val="24"/>
          <w:lang w:val="en-US"/>
        </w:rPr>
        <w:t xml:space="preserve"> radiotherapy cent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17FFC">
        <w:rPr>
          <w:rFonts w:ascii="Times New Roman" w:hAnsi="Times New Roman"/>
          <w:sz w:val="24"/>
          <w:szCs w:val="24"/>
          <w:lang w:val="en-US"/>
        </w:rPr>
        <w:t>rs, are presented and analy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417FFC">
        <w:rPr>
          <w:rFonts w:ascii="Times New Roman" w:hAnsi="Times New Roman"/>
          <w:sz w:val="24"/>
          <w:szCs w:val="24"/>
          <w:lang w:val="en-US"/>
        </w:rPr>
        <w:t>ed.</w:t>
      </w:r>
    </w:p>
    <w:p w:rsidR="009817E1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926EB7">
      <w:pPr>
        <w:pStyle w:val="ListParagraph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FFC">
        <w:rPr>
          <w:rFonts w:ascii="Times New Roman" w:hAnsi="Times New Roman"/>
          <w:b/>
          <w:sz w:val="24"/>
          <w:szCs w:val="24"/>
          <w:lang w:val="en-US"/>
        </w:rPr>
        <w:t>Methodology</w:t>
      </w:r>
    </w:p>
    <w:p w:rsidR="009817E1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417FFC">
        <w:rPr>
          <w:rFonts w:ascii="Times New Roman" w:hAnsi="Times New Roman"/>
          <w:sz w:val="24"/>
          <w:szCs w:val="24"/>
          <w:lang w:val="en-US"/>
        </w:rPr>
        <w:t>nspect</w:t>
      </w:r>
      <w:r>
        <w:rPr>
          <w:rFonts w:ascii="Times New Roman" w:hAnsi="Times New Roman"/>
          <w:sz w:val="24"/>
          <w:szCs w:val="24"/>
          <w:lang w:val="en-US"/>
        </w:rPr>
        <w:t>ions considered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the dosimetry of high-energy radiotherapy photon beams according to the IAEA dosimetry protocol TRS-277 </w:t>
      </w:r>
      <w:r>
        <w:rPr>
          <w:rFonts w:ascii="Times New Roman" w:hAnsi="Times New Roman"/>
          <w:sz w:val="24"/>
          <w:szCs w:val="24"/>
          <w:lang w:val="en-US"/>
        </w:rPr>
        <w:t xml:space="preserve">[5] and 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TRS-398 </w:t>
      </w:r>
      <w:r>
        <w:rPr>
          <w:rFonts w:ascii="Times New Roman" w:hAnsi="Times New Roman"/>
          <w:sz w:val="24"/>
          <w:szCs w:val="24"/>
          <w:lang w:val="en-US"/>
        </w:rPr>
        <w:t>[4].</w:t>
      </w: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>Regarding dosimetry evaluation, inspectors follow the steps during on-site audits: the radiotherapy centre medical physicist is requested to set up experimental conditions in such a way that a specific radiation field</w:t>
      </w:r>
      <w:r>
        <w:rPr>
          <w:rFonts w:ascii="Times New Roman" w:hAnsi="Times New Roman"/>
          <w:sz w:val="24"/>
          <w:szCs w:val="24"/>
          <w:lang w:val="en-US"/>
        </w:rPr>
        <w:t xml:space="preserve"> should be delivered to an ioniz</w:t>
      </w:r>
      <w:r w:rsidRPr="00417FFC">
        <w:rPr>
          <w:rFonts w:ascii="Times New Roman" w:hAnsi="Times New Roman"/>
          <w:sz w:val="24"/>
          <w:szCs w:val="24"/>
          <w:lang w:val="en-US"/>
        </w:rPr>
        <w:t>ation chamber at reference conditions. The medical physicist is also requested to calculate the time or monitor units necessary to deliver an absorbed-dose-to-water value of 100 cGy to the point respective to the geometric centre of t</w:t>
      </w:r>
      <w:r>
        <w:rPr>
          <w:rFonts w:ascii="Times New Roman" w:hAnsi="Times New Roman"/>
          <w:sz w:val="24"/>
          <w:szCs w:val="24"/>
          <w:lang w:val="en-US"/>
        </w:rPr>
        <w:t>he sensitive volume of the ioniz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ation chamber. A set of measurements is acquired and their mean value, </w:t>
      </w:r>
      <w:r w:rsidRPr="00417FFC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17FFC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Pr="00417FFC">
        <w:rPr>
          <w:rFonts w:ascii="Times New Roman" w:hAnsi="Times New Roman"/>
          <w:sz w:val="24"/>
          <w:szCs w:val="24"/>
          <w:lang w:val="en-US"/>
        </w:rPr>
        <w:t>, is considered.</w:t>
      </w: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The percent deviation, </w:t>
      </w:r>
      <w:r>
        <w:rPr>
          <w:rFonts w:ascii="Times New Roman" w:hAnsi="Times New Roman"/>
          <w:sz w:val="24"/>
          <w:szCs w:val="24"/>
          <w:lang w:val="en-US"/>
        </w:rPr>
        <w:t>δ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, between the requested absorbed dose value, </w:t>
      </w:r>
      <w:r w:rsidRPr="00417FFC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17FFC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, and the measured absorbed dose value, </w:t>
      </w:r>
      <w:r w:rsidRPr="00417FFC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17FFC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Pr="00417FFC">
        <w:rPr>
          <w:rFonts w:ascii="Times New Roman" w:hAnsi="Times New Roman"/>
          <w:sz w:val="24"/>
          <w:szCs w:val="24"/>
          <w:lang w:val="en-US"/>
        </w:rPr>
        <w:t>, is calculated by</w:t>
      </w:r>
    </w:p>
    <w:p w:rsidR="009817E1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7FFC&quot;/&gt;&lt;wsp:rsid wsp:val=&quot;00000F2B&quot;/&gt;&lt;wsp:rsid wsp:val=&quot;0001229C&quot;/&gt;&lt;wsp:rsid wsp:val=&quot;00351DDB&quot;/&gt;&lt;wsp:rsid wsp:val=&quot;00417FFC&quot;/&gt;&lt;wsp:rsid wsp:val=&quot;00421661&quot;/&gt;&lt;wsp:rsid wsp:val=&quot;0043359D&quot;/&gt;&lt;wsp:rsid wsp:val=&quot;006B61F2&quot;/&gt;&lt;wsp:rsid wsp:val=&quot;006F463D&quot;/&gt;&lt;wsp:rsid wsp:val=&quot;00777658&quot;/&gt;&lt;wsp:rsid wsp:val=&quot;007D19C9&quot;/&gt;&lt;wsp:rsid wsp:val=&quot;00926EB7&quot;/&gt;&lt;wsp:rsid wsp:val=&quot;00927011&quot;/&gt;&lt;wsp:rsid wsp:val=&quot;00A0475C&quot;/&gt;&lt;wsp:rsid wsp:val=&quot;00A517F4&quot;/&gt;&lt;wsp:rsid wsp:val=&quot;00BA16AC&quot;/&gt;&lt;wsp:rsid wsp:val=&quot;00C34C20&quot;/&gt;&lt;wsp:rsid wsp:val=&quot;00E27E9B&quot;/&gt;&lt;wsp:rsid wsp:val=&quot;00E554A4&quot;/&gt;&lt;wsp:rsid wsp:val=&quot;00EF2D23&quot;/&gt;&lt;wsp:rsid wsp:val=&quot;00F104A4&quot;/&gt;&lt;wsp:rsid wsp:val=&quot;00F21CFC&quot;/&gt;&lt;/wsp:rsids&gt;&lt;/w:docPr&gt;&lt;w:body&gt;&lt;w:p wsp:rsidR=&quot;00000000&quot; wsp:rsidRDefault=&quot;00A517F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Î´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%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100 Ã—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M-DR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R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9817E1" w:rsidRPr="00417FFC" w:rsidRDefault="009817E1" w:rsidP="00417F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An acceptable absolute percent deviation should not be higher than 3%. This tolerance level has been adopted taking into account all sources of errors; </w:t>
      </w:r>
      <w:r>
        <w:rPr>
          <w:rFonts w:ascii="Times New Roman" w:hAnsi="Times New Roman"/>
          <w:sz w:val="24"/>
          <w:szCs w:val="24"/>
          <w:lang w:val="en-US"/>
        </w:rPr>
        <w:t xml:space="preserve">so as 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the total deviation between the prescribed and administrated </w:t>
      </w:r>
      <w:r>
        <w:rPr>
          <w:rFonts w:ascii="Times New Roman" w:hAnsi="Times New Roman"/>
          <w:sz w:val="24"/>
          <w:szCs w:val="24"/>
          <w:lang w:val="en-US"/>
        </w:rPr>
        <w:t>radio-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therapeutic doses should be in between </w:t>
      </w:r>
      <w:r>
        <w:rPr>
          <w:rFonts w:ascii="Times New Roman" w:hAnsi="Times New Roman"/>
          <w:sz w:val="24"/>
          <w:szCs w:val="24"/>
          <w:lang w:val="en-US"/>
        </w:rPr>
        <w:t>±</w:t>
      </w:r>
      <w:r w:rsidRPr="00417FFC">
        <w:rPr>
          <w:rFonts w:ascii="Times New Roman" w:hAnsi="Times New Roman"/>
          <w:sz w:val="24"/>
          <w:szCs w:val="24"/>
          <w:lang w:val="en-US"/>
        </w:rPr>
        <w:t>5%</w:t>
      </w:r>
      <w:r>
        <w:rPr>
          <w:rFonts w:ascii="Times New Roman" w:hAnsi="Times New Roman"/>
          <w:sz w:val="24"/>
          <w:szCs w:val="24"/>
          <w:lang w:val="en-US"/>
        </w:rPr>
        <w:t xml:space="preserve"> [6]</w:t>
      </w:r>
      <w:r w:rsidRPr="00417FFC">
        <w:rPr>
          <w:rFonts w:ascii="Times New Roman" w:hAnsi="Times New Roman"/>
          <w:sz w:val="24"/>
          <w:szCs w:val="24"/>
          <w:lang w:val="en-US"/>
        </w:rPr>
        <w:t>.</w:t>
      </w:r>
    </w:p>
    <w:p w:rsidR="009817E1" w:rsidRPr="00417FFC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417FFC">
      <w:pPr>
        <w:pStyle w:val="ListParagraph"/>
        <w:numPr>
          <w:ilvl w:val="0"/>
          <w:numId w:val="1"/>
        </w:numPr>
        <w:ind w:left="3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FFC">
        <w:rPr>
          <w:rFonts w:ascii="Times New Roman" w:hAnsi="Times New Roman"/>
          <w:b/>
          <w:sz w:val="24"/>
          <w:szCs w:val="24"/>
          <w:lang w:val="en-US"/>
        </w:rPr>
        <w:t>Results</w:t>
      </w:r>
    </w:p>
    <w:p w:rsidR="009817E1" w:rsidRPr="00417FFC" w:rsidRDefault="009817E1" w:rsidP="0042166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The percent deviations are presented in Fig.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(panels from 1997 to 2006), indicating an improvement on the beam control process. The first dosimetry surveys carried out in 1996 showed a situation that was, unquestionably, an object of concern. The smallest value of </w:t>
      </w:r>
      <w:r>
        <w:rPr>
          <w:rFonts w:ascii="Times New Roman" w:hAnsi="Times New Roman"/>
          <w:sz w:val="24"/>
          <w:szCs w:val="24"/>
          <w:lang w:val="en-US"/>
        </w:rPr>
        <w:t>δ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measured was 3%. The dosimetry of a 6 MV therapeutic beam presented a deviation of -18.7% (F</w:t>
      </w:r>
      <w:r>
        <w:rPr>
          <w:rFonts w:ascii="Times New Roman" w:hAnsi="Times New Roman"/>
          <w:sz w:val="24"/>
          <w:szCs w:val="24"/>
          <w:lang w:val="en-US"/>
        </w:rPr>
        <w:t>IG. 1</w:t>
      </w:r>
      <w:r w:rsidRPr="00417FFC">
        <w:rPr>
          <w:rFonts w:ascii="Times New Roman" w:hAnsi="Times New Roman"/>
          <w:sz w:val="24"/>
          <w:szCs w:val="24"/>
          <w:lang w:val="en-US"/>
        </w:rPr>
        <w:t>). Many reasons can possibly explain those undesirable results. Among them, it was observed that:</w:t>
      </w:r>
    </w:p>
    <w:p w:rsidR="009817E1" w:rsidRDefault="009817E1" w:rsidP="00E554A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Some clinical dosimeters were not calibrated according to the </w:t>
      </w:r>
      <w:r>
        <w:rPr>
          <w:rFonts w:ascii="Times New Roman" w:hAnsi="Times New Roman"/>
          <w:sz w:val="24"/>
          <w:szCs w:val="24"/>
          <w:lang w:val="en-US"/>
        </w:rPr>
        <w:t xml:space="preserve">regulation 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frequency (2 years) </w:t>
      </w:r>
      <w:r>
        <w:rPr>
          <w:rFonts w:ascii="Times New Roman" w:hAnsi="Times New Roman"/>
          <w:sz w:val="24"/>
          <w:szCs w:val="24"/>
          <w:lang w:val="en-US"/>
        </w:rPr>
        <w:t>[5]</w:t>
      </w:r>
      <w:r w:rsidRPr="00417FFC">
        <w:rPr>
          <w:rFonts w:ascii="Times New Roman" w:hAnsi="Times New Roman"/>
          <w:sz w:val="24"/>
          <w:szCs w:val="24"/>
          <w:lang w:val="en-US"/>
        </w:rPr>
        <w:t>, being by any reason with a wrong calibration factor;</w:t>
      </w:r>
    </w:p>
    <w:p w:rsidR="009817E1" w:rsidRDefault="009817E1" w:rsidP="00E554A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E554A4">
        <w:rPr>
          <w:rFonts w:ascii="Times New Roman" w:hAnsi="Times New Roman"/>
          <w:sz w:val="24"/>
          <w:szCs w:val="24"/>
          <w:lang w:val="en-US"/>
        </w:rPr>
        <w:t xml:space="preserve">adiotherapy staff were not aware of the necessity of performing regular checks in the instruments as well as of performing beam dosimetry with the </w:t>
      </w:r>
      <w:r>
        <w:rPr>
          <w:rFonts w:ascii="Times New Roman" w:hAnsi="Times New Roman"/>
          <w:sz w:val="24"/>
          <w:szCs w:val="24"/>
          <w:lang w:val="en-US"/>
        </w:rPr>
        <w:t>desired frequency</w:t>
      </w:r>
      <w:r w:rsidRPr="00E554A4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E554A4">
        <w:rPr>
          <w:rFonts w:ascii="Times New Roman" w:hAnsi="Times New Roman"/>
          <w:sz w:val="24"/>
          <w:szCs w:val="24"/>
          <w:lang w:val="en-US"/>
        </w:rPr>
        <w:t>];</w:t>
      </w:r>
    </w:p>
    <w:p w:rsidR="009817E1" w:rsidRDefault="009817E1" w:rsidP="00E554A4">
      <w:pPr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E554A4">
        <w:rPr>
          <w:rFonts w:ascii="Times New Roman" w:hAnsi="Times New Roman"/>
          <w:sz w:val="24"/>
          <w:szCs w:val="24"/>
          <w:lang w:val="en-US"/>
        </w:rPr>
        <w:t>Sometimes medical physicists did not carry out the dosimetry quality control tests or they carried out them inappropriately.</w:t>
      </w:r>
    </w:p>
    <w:p w:rsidR="009817E1" w:rsidRPr="00417FFC" w:rsidRDefault="009817E1" w:rsidP="0092701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>The situation observed in 1997 and 1998 showed a significa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t improvement when compared to that one existing in 1996. Aside from a single linear accelerator, where a deviation of -9.5% was observed, for all other equipments the absolute value of dosimetry deviations varied between 0.47 and 2%. However, in the case of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60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Co units, no improvement was detected and even an unacceptable dosimetry deviation value of -22% was measured. </w:t>
      </w:r>
    </w:p>
    <w:p w:rsidR="009817E1" w:rsidRDefault="009817E1" w:rsidP="0092701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After 1999 the improvement of dosimetry </w:t>
      </w:r>
      <w:r>
        <w:rPr>
          <w:rFonts w:ascii="Times New Roman" w:hAnsi="Times New Roman"/>
          <w:sz w:val="24"/>
          <w:szCs w:val="24"/>
          <w:lang w:val="en-US"/>
        </w:rPr>
        <w:t>QA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became clear. Deviations </w:t>
      </w:r>
      <w:r>
        <w:rPr>
          <w:rFonts w:ascii="Times New Roman" w:hAnsi="Times New Roman"/>
          <w:sz w:val="24"/>
          <w:szCs w:val="24"/>
          <w:lang w:val="en-US"/>
        </w:rPr>
        <w:t>decreased</w:t>
      </w:r>
      <w:r w:rsidRPr="00417FFC">
        <w:rPr>
          <w:rFonts w:ascii="Times New Roman" w:hAnsi="Times New Roman"/>
          <w:sz w:val="24"/>
          <w:szCs w:val="24"/>
          <w:lang w:val="en-US"/>
        </w:rPr>
        <w:t>, and from 2001 up to now results pointed to a concentration of values in the range from -3% to +3%.</w:t>
      </w:r>
    </w:p>
    <w:p w:rsidR="009817E1" w:rsidRDefault="009817E1" w:rsidP="00926EB7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1B2483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Imagem 2" o:spid="_x0000_i1026" type="#_x0000_t75" alt="panels" style="width:220.5pt;height:313.5pt;visibility:visible">
            <v:imagedata r:id="rId8" o:title=""/>
          </v:shape>
        </w:pict>
      </w:r>
    </w:p>
    <w:p w:rsidR="009817E1" w:rsidRPr="00E554A4" w:rsidRDefault="009817E1" w:rsidP="00421661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554A4">
        <w:rPr>
          <w:rFonts w:ascii="Times New Roman" w:hAnsi="Times New Roman"/>
          <w:i/>
          <w:sz w:val="24"/>
          <w:szCs w:val="24"/>
          <w:lang w:val="en-US"/>
        </w:rPr>
        <w:t xml:space="preserve">FIG. 1. Percentual deviation for linear accelerator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(bullets) </w:t>
      </w:r>
      <w:r w:rsidRPr="00E554A4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Pr="00E554A4">
        <w:rPr>
          <w:rFonts w:ascii="Times New Roman" w:hAnsi="Times New Roman"/>
          <w:i/>
          <w:sz w:val="24"/>
          <w:szCs w:val="24"/>
          <w:vertAlign w:val="superscript"/>
          <w:lang w:val="en-US"/>
        </w:rPr>
        <w:t>60</w:t>
      </w:r>
      <w:r w:rsidRPr="00E554A4">
        <w:rPr>
          <w:rFonts w:ascii="Times New Roman" w:hAnsi="Times New Roman"/>
          <w:i/>
          <w:sz w:val="24"/>
          <w:szCs w:val="24"/>
          <w:lang w:val="en-US"/>
        </w:rPr>
        <w:t xml:space="preserve">Co irradiator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(squares) </w:t>
      </w:r>
      <w:r w:rsidRPr="00E554A4">
        <w:rPr>
          <w:rFonts w:ascii="Times New Roman" w:hAnsi="Times New Roman"/>
          <w:i/>
          <w:sz w:val="24"/>
          <w:szCs w:val="24"/>
          <w:lang w:val="en-US"/>
        </w:rPr>
        <w:t xml:space="preserve">equipments. Gray area displays the tolerance region for dosimetry values. </w:t>
      </w:r>
    </w:p>
    <w:p w:rsidR="009817E1" w:rsidRDefault="009817E1" w:rsidP="00F21C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IG. 2</w:t>
      </w:r>
      <w:r w:rsidRPr="00417FFC">
        <w:rPr>
          <w:rFonts w:ascii="Times New Roman" w:hAnsi="Times New Roman"/>
          <w:sz w:val="24"/>
          <w:szCs w:val="24"/>
          <w:lang w:val="en-US"/>
        </w:rPr>
        <w:t>-a</w:t>
      </w:r>
      <w:r>
        <w:rPr>
          <w:rFonts w:ascii="Times New Roman" w:hAnsi="Times New Roman"/>
          <w:sz w:val="24"/>
          <w:szCs w:val="24"/>
          <w:lang w:val="en-US"/>
        </w:rPr>
        <w:t xml:space="preserve"> shows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>δ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annual average absolute values, </w:t>
      </w:r>
      <w:r>
        <w:rPr>
          <w:rFonts w:ascii="Times New Roman" w:hAnsi="Times New Roman"/>
          <w:sz w:val="24"/>
          <w:szCs w:val="24"/>
          <w:lang w:val="en-US"/>
        </w:rPr>
        <w:t>Δ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, plotted as a function of the correspondent year of investigation. While at the beginning of the program </w:t>
      </w:r>
      <w:r>
        <w:rPr>
          <w:rFonts w:ascii="Times New Roman" w:hAnsi="Times New Roman"/>
          <w:sz w:val="24"/>
          <w:szCs w:val="24"/>
          <w:lang w:val="en-US"/>
        </w:rPr>
        <w:t>Δ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was around 8%, nowadays it is inside the tolerance level of 3%. Error bars represent the standard deviation from the mean value. Even the error bars are smaller asserting that </w:t>
      </w:r>
      <w:r>
        <w:rPr>
          <w:rFonts w:ascii="Times New Roman" w:hAnsi="Times New Roman"/>
          <w:sz w:val="24"/>
          <w:szCs w:val="24"/>
          <w:lang w:val="en-US"/>
        </w:rPr>
        <w:t>δ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's values are more concentrated around the mean value for recent years. Also, one can observe that most of the results (years 2001, 2002, 2003 and 2005) are inside the 2% level. </w:t>
      </w:r>
    </w:p>
    <w:p w:rsidR="009817E1" w:rsidRDefault="009817E1" w:rsidP="00F21C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Default="009817E1" w:rsidP="0092701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For the sake of completeness, the correlation between the last evaluated absolute percent deviation, </w:t>
      </w:r>
      <w:r>
        <w:rPr>
          <w:rFonts w:ascii="Times New Roman" w:hAnsi="Times New Roman"/>
          <w:sz w:val="24"/>
          <w:szCs w:val="24"/>
          <w:lang w:val="en-US"/>
        </w:rPr>
        <w:t>|δ|</w:t>
      </w:r>
      <w:r w:rsidRPr="00417FFC">
        <w:rPr>
          <w:rFonts w:ascii="Times New Roman" w:hAnsi="Times New Roman"/>
          <w:sz w:val="24"/>
          <w:szCs w:val="24"/>
          <w:lang w:val="en-US"/>
        </w:rPr>
        <w:t>, and the number of audits for each equipment is shown in F</w:t>
      </w:r>
      <w:r>
        <w:rPr>
          <w:rFonts w:ascii="Times New Roman" w:hAnsi="Times New Roman"/>
          <w:sz w:val="24"/>
          <w:szCs w:val="24"/>
          <w:lang w:val="en-US"/>
        </w:rPr>
        <w:t>IG. 2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-b. The large deviations observed for several equipments which have been under only one audit does not persist for equipments with several audits. This is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clear evidence that subsequent audits are fundamental to keep radiation medicine installations under control and to enhance the effectiveness of the patient treatment. </w:t>
      </w:r>
    </w:p>
    <w:p w:rsidR="009817E1" w:rsidRDefault="009817E1" w:rsidP="0092701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926EB7" w:rsidRDefault="009817E1" w:rsidP="00926EB7">
      <w:pPr>
        <w:numPr>
          <w:ilvl w:val="0"/>
          <w:numId w:val="1"/>
        </w:numPr>
        <w:ind w:left="3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26EB7">
        <w:rPr>
          <w:rFonts w:ascii="Times New Roman" w:hAnsi="Times New Roman"/>
          <w:b/>
          <w:sz w:val="24"/>
          <w:szCs w:val="24"/>
          <w:lang w:val="en-US"/>
        </w:rPr>
        <w:t>Summary and Conclusions</w:t>
      </w:r>
    </w:p>
    <w:p w:rsidR="009817E1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The dosimetric quality control of high-energy photon beams in </w:t>
      </w:r>
      <w:smartTag w:uri="urn:schemas-microsoft-com:office:smarttags" w:element="place">
        <w:smartTag w:uri="urn:schemas-microsoft-com:office:smarttags" w:element="City">
          <w:r w:rsidRPr="00417FFC">
            <w:rPr>
              <w:rFonts w:ascii="Times New Roman" w:hAnsi="Times New Roman"/>
              <w:sz w:val="24"/>
              <w:szCs w:val="24"/>
              <w:lang w:val="en-US"/>
            </w:rPr>
            <w:t>Rio de Janeiro</w:t>
          </w:r>
        </w:smartTag>
      </w:smartTag>
      <w:r w:rsidRPr="00417FFC">
        <w:rPr>
          <w:rFonts w:ascii="Times New Roman" w:hAnsi="Times New Roman"/>
          <w:sz w:val="24"/>
          <w:szCs w:val="24"/>
          <w:lang w:val="en-US"/>
        </w:rPr>
        <w:t xml:space="preserve"> radiotherapy centers present</w:t>
      </w:r>
      <w:r>
        <w:rPr>
          <w:rFonts w:ascii="Times New Roman" w:hAnsi="Times New Roman"/>
          <w:sz w:val="24"/>
          <w:szCs w:val="24"/>
          <w:lang w:val="en-US"/>
        </w:rPr>
        <w:t xml:space="preserve">ed </w:t>
      </w:r>
      <w:r w:rsidRPr="00417FFC">
        <w:rPr>
          <w:rFonts w:ascii="Times New Roman" w:hAnsi="Times New Roman"/>
          <w:sz w:val="24"/>
          <w:szCs w:val="24"/>
          <w:lang w:val="en-US"/>
        </w:rPr>
        <w:t>effective result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, contributing to the enhancement of the effectiveness of the radiation treatment conditions. Additionally,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ince 1996 all twenty-six radiotherapy centers operating in </w:t>
      </w:r>
      <w:smartTag w:uri="urn:schemas-microsoft-com:office:smarttags" w:element="place">
        <w:smartTag w:uri="urn:schemas-microsoft-com:office:smarttags" w:element="City">
          <w:r w:rsidRPr="00417FFC">
            <w:rPr>
              <w:rFonts w:ascii="Times New Roman" w:hAnsi="Times New Roman"/>
              <w:sz w:val="24"/>
              <w:szCs w:val="24"/>
              <w:lang w:val="en-US"/>
            </w:rPr>
            <w:t>Rio de Janeiro</w:t>
          </w:r>
        </w:smartTag>
      </w:smartTag>
      <w:r w:rsidRPr="00417FFC">
        <w:rPr>
          <w:rFonts w:ascii="Times New Roman" w:hAnsi="Times New Roman"/>
          <w:sz w:val="24"/>
          <w:szCs w:val="24"/>
          <w:lang w:val="en-US"/>
        </w:rPr>
        <w:t xml:space="preserve"> state were audited. Fifteen presented, at least once, dosimetry deviations higher than </w:t>
      </w:r>
      <w:r>
        <w:rPr>
          <w:rFonts w:ascii="Times New Roman" w:hAnsi="Times New Roman"/>
          <w:sz w:val="24"/>
          <w:szCs w:val="24"/>
          <w:lang w:val="en-US"/>
        </w:rPr>
        <w:t>±</w:t>
      </w:r>
      <w:r w:rsidRPr="00417FFC">
        <w:rPr>
          <w:rFonts w:ascii="Times New Roman" w:hAnsi="Times New Roman"/>
          <w:sz w:val="24"/>
          <w:szCs w:val="24"/>
          <w:lang w:val="en-US"/>
        </w:rPr>
        <w:t>3%. Among them, in nine centers persisting deviations occurred including one centre that showed deviations out of the acceptable threshold of 3% in four of the six audits performed. The license of this centre was revoked by CNEN.</w:t>
      </w:r>
    </w:p>
    <w:p w:rsidR="009817E1" w:rsidRPr="00417FFC" w:rsidRDefault="009817E1" w:rsidP="00A0475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B2483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Imagem 3" o:spid="_x0000_i1027" type="#_x0000_t75" alt="averbyyear" style="width:201pt;height:287.25pt;visibility:visible">
            <v:imagedata r:id="rId9" o:title=""/>
          </v:shape>
        </w:pict>
      </w:r>
    </w:p>
    <w:p w:rsidR="009817E1" w:rsidRPr="00351DDB" w:rsidRDefault="009817E1" w:rsidP="00F21CFC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51DDB">
        <w:rPr>
          <w:rFonts w:ascii="Times New Roman" w:hAnsi="Times New Roman"/>
          <w:i/>
          <w:sz w:val="24"/>
          <w:szCs w:val="24"/>
          <w:lang w:val="en-US"/>
        </w:rPr>
        <w:t xml:space="preserve">FIG. 2. Absolute average annual percent deviation, Δ, for linear accelerator and </w:t>
      </w:r>
      <w:r w:rsidRPr="00351DD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60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Co irradiator equipments </w:t>
      </w:r>
      <w:r w:rsidRPr="00351DDB">
        <w:rPr>
          <w:rFonts w:ascii="Times New Roman" w:hAnsi="Times New Roman"/>
          <w:i/>
          <w:sz w:val="24"/>
          <w:szCs w:val="24"/>
          <w:lang w:val="en-US"/>
        </w:rPr>
        <w:t>displayed as a function of the year of investigation (part-a). Error bars represent the standard deviation relative to mean values. In (b) the last evaluated absolute dosimetry deviation, |δ|, is displayed as a function of the number of audits.</w:t>
      </w:r>
    </w:p>
    <w:p w:rsidR="009817E1" w:rsidRPr="00417FFC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417FFC" w:rsidRDefault="009817E1" w:rsidP="00F21C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FFC">
        <w:rPr>
          <w:rFonts w:ascii="Times New Roman" w:hAnsi="Times New Roman"/>
          <w:sz w:val="24"/>
          <w:szCs w:val="24"/>
          <w:lang w:val="en-US"/>
        </w:rPr>
        <w:t xml:space="preserve">As a final conclusion, results suggests that Brazilian radiation therapy centers achieved a high level of beam control, so one can decrease the tolerance level in order to enhance the accuracy of the dose delivered to patient during treatment. </w:t>
      </w:r>
    </w:p>
    <w:p w:rsidR="009817E1" w:rsidRPr="00417FFC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7E1" w:rsidRPr="00F21CFC" w:rsidRDefault="009817E1" w:rsidP="00F21CFC">
      <w:pPr>
        <w:numPr>
          <w:ilvl w:val="0"/>
          <w:numId w:val="1"/>
        </w:numPr>
        <w:ind w:left="3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21CFC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9817E1" w:rsidRPr="00417FFC" w:rsidRDefault="009817E1" w:rsidP="00EF2D2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[1]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MAVROIDS</w:t>
      </w:r>
      <w:r w:rsidRPr="00417FFC">
        <w:rPr>
          <w:rFonts w:ascii="Times New Roman" w:hAnsi="Times New Roman"/>
          <w:sz w:val="24"/>
          <w:szCs w:val="24"/>
          <w:lang w:val="en-US"/>
        </w:rPr>
        <w:t>, P., L</w:t>
      </w:r>
      <w:r>
        <w:rPr>
          <w:rFonts w:ascii="Times New Roman" w:hAnsi="Times New Roman"/>
          <w:sz w:val="24"/>
          <w:szCs w:val="24"/>
          <w:lang w:val="en-US"/>
        </w:rPr>
        <w:t>IND</w:t>
      </w:r>
      <w:r w:rsidRPr="00417FFC">
        <w:rPr>
          <w:rFonts w:ascii="Times New Roman" w:hAnsi="Times New Roman"/>
          <w:sz w:val="24"/>
          <w:szCs w:val="24"/>
          <w:lang w:val="en-US"/>
        </w:rPr>
        <w:t>, B.K., T</w:t>
      </w:r>
      <w:r>
        <w:rPr>
          <w:rFonts w:ascii="Times New Roman" w:hAnsi="Times New Roman"/>
          <w:sz w:val="24"/>
          <w:szCs w:val="24"/>
          <w:lang w:val="en-US"/>
        </w:rPr>
        <w:t>HEODOROU</w:t>
      </w:r>
      <w:r w:rsidRPr="00417FFC">
        <w:rPr>
          <w:rFonts w:ascii="Times New Roman" w:hAnsi="Times New Roman"/>
          <w:sz w:val="24"/>
          <w:szCs w:val="24"/>
          <w:lang w:val="en-US"/>
        </w:rPr>
        <w:t>, K., L</w:t>
      </w:r>
      <w:r>
        <w:rPr>
          <w:rFonts w:ascii="Times New Roman" w:hAnsi="Times New Roman"/>
          <w:sz w:val="24"/>
          <w:szCs w:val="24"/>
          <w:lang w:val="en-US"/>
        </w:rPr>
        <w:t>AURELL</w:t>
      </w:r>
      <w:r w:rsidRPr="00417FFC">
        <w:rPr>
          <w:rFonts w:ascii="Times New Roman" w:hAnsi="Times New Roman"/>
          <w:sz w:val="24"/>
          <w:szCs w:val="24"/>
          <w:lang w:val="en-US"/>
        </w:rPr>
        <w:t>, G., F</w:t>
      </w:r>
      <w:r>
        <w:rPr>
          <w:rFonts w:ascii="Times New Roman" w:hAnsi="Times New Roman"/>
          <w:sz w:val="24"/>
          <w:szCs w:val="24"/>
          <w:lang w:val="en-US"/>
        </w:rPr>
        <w:t>ERNBERG</w:t>
      </w:r>
      <w:r w:rsidRPr="00417FFC">
        <w:rPr>
          <w:rFonts w:ascii="Times New Roman" w:hAnsi="Times New Roman"/>
          <w:sz w:val="24"/>
          <w:szCs w:val="24"/>
          <w:lang w:val="en-US"/>
        </w:rPr>
        <w:t>, J.-O., L</w:t>
      </w:r>
      <w:r>
        <w:rPr>
          <w:rFonts w:ascii="Times New Roman" w:hAnsi="Times New Roman"/>
          <w:sz w:val="24"/>
          <w:szCs w:val="24"/>
          <w:lang w:val="en-US"/>
        </w:rPr>
        <w:t>EFKOPOULOS</w:t>
      </w:r>
      <w:r w:rsidRPr="00417FFC">
        <w:rPr>
          <w:rFonts w:ascii="Times New Roman" w:hAnsi="Times New Roman"/>
          <w:sz w:val="24"/>
          <w:szCs w:val="24"/>
          <w:lang w:val="en-US"/>
        </w:rPr>
        <w:t>, D., K</w:t>
      </w:r>
      <w:r>
        <w:rPr>
          <w:rFonts w:ascii="Times New Roman" w:hAnsi="Times New Roman"/>
          <w:sz w:val="24"/>
          <w:szCs w:val="24"/>
          <w:lang w:val="en-US"/>
        </w:rPr>
        <w:t>APPAS</w:t>
      </w:r>
      <w:r w:rsidRPr="00417FFC">
        <w:rPr>
          <w:rFonts w:ascii="Times New Roman" w:hAnsi="Times New Roman"/>
          <w:sz w:val="24"/>
          <w:szCs w:val="24"/>
          <w:lang w:val="en-US"/>
        </w:rPr>
        <w:t>, C. and B</w:t>
      </w:r>
      <w:r>
        <w:rPr>
          <w:rFonts w:ascii="Times New Roman" w:hAnsi="Times New Roman"/>
          <w:sz w:val="24"/>
          <w:szCs w:val="24"/>
          <w:lang w:val="en-US"/>
        </w:rPr>
        <w:t>RAHME</w:t>
      </w:r>
      <w:r w:rsidRPr="00417FFC">
        <w:rPr>
          <w:rFonts w:ascii="Times New Roman" w:hAnsi="Times New Roman"/>
          <w:sz w:val="24"/>
          <w:szCs w:val="24"/>
          <w:lang w:val="en-US"/>
        </w:rPr>
        <w:t>, A., Phys. Med. Biol. 49 (2004) 3797-3816.</w:t>
      </w:r>
    </w:p>
    <w:p w:rsidR="009817E1" w:rsidRPr="00417FFC" w:rsidRDefault="009817E1" w:rsidP="00EF2D2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[2]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HOMSON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, C., Calibration of Brachytherapy Sources, </w:t>
      </w:r>
      <w:smartTag w:uri="urn:schemas-microsoft-com:office:smarttags" w:element="place">
        <w:smartTag w:uri="urn:schemas-microsoft-com:office:smarttags" w:element="State">
          <w:r w:rsidRPr="00417FFC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  <w:r w:rsidRPr="00417FFC">
        <w:rPr>
          <w:rFonts w:ascii="Times New Roman" w:hAnsi="Times New Roman"/>
          <w:sz w:val="24"/>
          <w:szCs w:val="24"/>
          <w:lang w:val="en-US"/>
        </w:rPr>
        <w:t>: Futura, 1997, 87-112.</w:t>
      </w:r>
    </w:p>
    <w:p w:rsidR="009817E1" w:rsidRPr="00417FFC" w:rsidRDefault="009817E1" w:rsidP="00EF2D2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26EB7">
        <w:rPr>
          <w:rFonts w:ascii="Times New Roman" w:hAnsi="Times New Roman"/>
          <w:sz w:val="24"/>
          <w:szCs w:val="24"/>
        </w:rPr>
        <w:t xml:space="preserve">[3] BOCHICCHIO, F., FORASTIERE, F., FARCHI, S., MAROCCO, D., QUARTO, M. and SERA, F., Radiat. </w:t>
      </w:r>
      <w:r w:rsidRPr="00417FFC">
        <w:rPr>
          <w:rFonts w:ascii="Times New Roman" w:hAnsi="Times New Roman"/>
          <w:sz w:val="24"/>
          <w:szCs w:val="24"/>
          <w:lang w:val="en-US"/>
        </w:rPr>
        <w:t>Meas., 36 (2003) 205-210.</w:t>
      </w:r>
    </w:p>
    <w:p w:rsidR="009817E1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[4]</w:t>
      </w:r>
      <w:r w:rsidRPr="00417FFC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ILHO, W. M. DA</w:t>
      </w:r>
      <w:r w:rsidRPr="00417FFC">
        <w:rPr>
          <w:rFonts w:ascii="Times New Roman" w:hAnsi="Times New Roman"/>
          <w:sz w:val="24"/>
          <w:szCs w:val="24"/>
        </w:rPr>
        <w:t xml:space="preserve"> S., Comiss</w:t>
      </w:r>
      <w:r>
        <w:rPr>
          <w:rFonts w:ascii="Times New Roman" w:hAnsi="Times New Roman"/>
          <w:sz w:val="24"/>
          <w:szCs w:val="24"/>
        </w:rPr>
        <w:t>ã</w:t>
      </w:r>
      <w:r w:rsidRPr="00417FFC">
        <w:rPr>
          <w:rFonts w:ascii="Times New Roman" w:hAnsi="Times New Roman"/>
          <w:sz w:val="24"/>
          <w:szCs w:val="24"/>
        </w:rPr>
        <w:t>o Nacional de Energia Nuclear, CNEN-NN-3.01, 2005.</w:t>
      </w:r>
    </w:p>
    <w:p w:rsidR="009817E1" w:rsidRDefault="009817E1" w:rsidP="00926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[5]</w:t>
      </w:r>
      <w:r w:rsidRPr="00417FF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NOEFEL</w:t>
      </w:r>
      <w:r w:rsidRPr="00417FFC">
        <w:rPr>
          <w:rFonts w:ascii="Times New Roman" w:hAnsi="Times New Roman"/>
          <w:sz w:val="24"/>
          <w:szCs w:val="24"/>
        </w:rPr>
        <w:t>, T. M. J., Comiss</w:t>
      </w:r>
      <w:r>
        <w:rPr>
          <w:rFonts w:ascii="Times New Roman" w:hAnsi="Times New Roman"/>
          <w:sz w:val="24"/>
          <w:szCs w:val="24"/>
        </w:rPr>
        <w:t>ã</w:t>
      </w:r>
      <w:r w:rsidRPr="00417FFC">
        <w:rPr>
          <w:rFonts w:ascii="Times New Roman" w:hAnsi="Times New Roman"/>
          <w:sz w:val="24"/>
          <w:szCs w:val="24"/>
        </w:rPr>
        <w:t>o Nacional de Energia Nuclear, CNEN-NE-3.06, 1990.</w:t>
      </w:r>
    </w:p>
    <w:p w:rsidR="009817E1" w:rsidRPr="00417FFC" w:rsidRDefault="009817E1" w:rsidP="00EF2D2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[6]</w:t>
      </w:r>
      <w:r w:rsidRPr="00417FFC">
        <w:rPr>
          <w:rFonts w:ascii="Times New Roman" w:hAnsi="Times New Roman"/>
          <w:sz w:val="24"/>
          <w:szCs w:val="24"/>
          <w:lang w:val="en-US"/>
        </w:rPr>
        <w:t xml:space="preserve"> IAEA, Technical Report Series 277, 1987.</w:t>
      </w:r>
    </w:p>
    <w:p w:rsidR="009817E1" w:rsidRPr="00926EB7" w:rsidRDefault="009817E1" w:rsidP="00EF2D2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26EB7">
        <w:rPr>
          <w:rFonts w:ascii="Times New Roman" w:hAnsi="Times New Roman"/>
          <w:sz w:val="24"/>
          <w:szCs w:val="24"/>
          <w:lang w:val="en-US"/>
        </w:rPr>
        <w:t>[7] IAEA, Technical Report Series 1151, 2000.</w:t>
      </w:r>
    </w:p>
    <w:sectPr w:rsidR="009817E1" w:rsidRPr="00926EB7" w:rsidSect="00417FFC">
      <w:headerReference w:type="default" r:id="rId10"/>
      <w:footerReference w:type="default" r:id="rId11"/>
      <w:pgSz w:w="11906" w:h="16838"/>
      <w:pgMar w:top="113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E1" w:rsidRDefault="009817E1" w:rsidP="00417FFC">
      <w:pPr>
        <w:spacing w:after="0" w:line="240" w:lineRule="auto"/>
      </w:pPr>
      <w:r>
        <w:separator/>
      </w:r>
    </w:p>
  </w:endnote>
  <w:endnote w:type="continuationSeparator" w:id="1">
    <w:p w:rsidR="009817E1" w:rsidRDefault="009817E1" w:rsidP="004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E1" w:rsidRDefault="009817E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817E1" w:rsidRDefault="00981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E1" w:rsidRDefault="009817E1" w:rsidP="00417FFC">
      <w:pPr>
        <w:spacing w:after="0" w:line="240" w:lineRule="auto"/>
      </w:pPr>
      <w:r>
        <w:separator/>
      </w:r>
    </w:p>
  </w:footnote>
  <w:footnote w:type="continuationSeparator" w:id="1">
    <w:p w:rsidR="009817E1" w:rsidRDefault="009817E1" w:rsidP="004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E1" w:rsidRPr="009B7C8F" w:rsidRDefault="009817E1" w:rsidP="009B7C8F">
    <w:pPr>
      <w:pStyle w:val="Header"/>
      <w:jc w:val="right"/>
      <w:rPr>
        <w:rFonts w:ascii="Times New Roman" w:hAnsi="Times New Roman"/>
        <w:b/>
        <w:sz w:val="28"/>
        <w:szCs w:val="28"/>
        <w:lang w:val="en-GB"/>
      </w:rPr>
    </w:pPr>
    <w:r w:rsidRPr="009B7C8F">
      <w:rPr>
        <w:rFonts w:ascii="Times New Roman" w:hAnsi="Times New Roman"/>
        <w:b/>
        <w:sz w:val="28"/>
        <w:szCs w:val="28"/>
        <w:lang w:val="en-GB"/>
      </w:rPr>
      <w:t>CN-177/7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AB4"/>
    <w:multiLevelType w:val="hybridMultilevel"/>
    <w:tmpl w:val="A08CAFD8"/>
    <w:lvl w:ilvl="0" w:tplc="E8F0F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E3D8E"/>
    <w:multiLevelType w:val="hybridMultilevel"/>
    <w:tmpl w:val="A11C31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FC"/>
    <w:rsid w:val="00000F2B"/>
    <w:rsid w:val="0001229C"/>
    <w:rsid w:val="00042729"/>
    <w:rsid w:val="00062145"/>
    <w:rsid w:val="001B2483"/>
    <w:rsid w:val="0022351C"/>
    <w:rsid w:val="00351DDB"/>
    <w:rsid w:val="00373BAB"/>
    <w:rsid w:val="003A3FA3"/>
    <w:rsid w:val="00417FFC"/>
    <w:rsid w:val="00421661"/>
    <w:rsid w:val="0043359D"/>
    <w:rsid w:val="004824AE"/>
    <w:rsid w:val="00633F6F"/>
    <w:rsid w:val="006B61F2"/>
    <w:rsid w:val="006F463D"/>
    <w:rsid w:val="00777658"/>
    <w:rsid w:val="007D19C9"/>
    <w:rsid w:val="00926EB7"/>
    <w:rsid w:val="00927011"/>
    <w:rsid w:val="009817E1"/>
    <w:rsid w:val="009865FC"/>
    <w:rsid w:val="009B7C8F"/>
    <w:rsid w:val="00A0475C"/>
    <w:rsid w:val="00BA16AC"/>
    <w:rsid w:val="00C34C20"/>
    <w:rsid w:val="00DD3392"/>
    <w:rsid w:val="00E27E9B"/>
    <w:rsid w:val="00E554A4"/>
    <w:rsid w:val="00EF2D23"/>
    <w:rsid w:val="00EF6F7D"/>
    <w:rsid w:val="00F104A4"/>
    <w:rsid w:val="00F21CFC"/>
    <w:rsid w:val="00F649CB"/>
    <w:rsid w:val="00FC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0"/>
    <w:pPr>
      <w:spacing w:after="200" w:line="276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7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F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7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FF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1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1263</Words>
  <Characters>7205</Characters>
  <Application>Microsoft Office Outlook</Application>
  <DocSecurity>0</DocSecurity>
  <Lines>0</Lines>
  <Paragraphs>0</Paragraphs>
  <ScaleCrop>false</ScaleCrop>
  <Company>cnen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Dosimetric Audits of Photon Beams in Radiation Therapy Centres</dc:title>
  <dc:subject/>
  <dc:creator> </dc:creator>
  <cp:keywords/>
  <dc:description/>
  <cp:lastModifiedBy>VELANGUPARACKEL, Tom</cp:lastModifiedBy>
  <cp:revision>4</cp:revision>
  <cp:lastPrinted>2009-09-28T13:20:00Z</cp:lastPrinted>
  <dcterms:created xsi:type="dcterms:W3CDTF">2009-06-29T14:45:00Z</dcterms:created>
  <dcterms:modified xsi:type="dcterms:W3CDTF">2009-09-28T13:21:00Z</dcterms:modified>
</cp:coreProperties>
</file>